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17"/>
        <w:gridCol w:w="2913"/>
        <w:gridCol w:w="1170"/>
        <w:gridCol w:w="3258"/>
      </w:tblGrid>
      <w:tr w:rsidR="00FD7F0B" w:rsidRPr="00ED0585" w14:paraId="541A80F9" w14:textId="77777777" w:rsidTr="006E6DD3">
        <w:tc>
          <w:tcPr>
            <w:tcW w:w="2235" w:type="dxa"/>
            <w:gridSpan w:val="2"/>
            <w:shd w:val="clear" w:color="auto" w:fill="F2F2F2" w:themeFill="background1" w:themeFillShade="F2"/>
          </w:tcPr>
          <w:p w14:paraId="7BF53D5C" w14:textId="77777777" w:rsidR="00FD7F0B" w:rsidRPr="00413617" w:rsidRDefault="00414E55" w:rsidP="00B475DD">
            <w:pPr>
              <w:pStyle w:val="Label"/>
              <w:rPr>
                <w:sz w:val="22"/>
              </w:rPr>
            </w:pPr>
            <w:proofErr w:type="spellStart"/>
            <w:r w:rsidRPr="00413617">
              <w:rPr>
                <w:sz w:val="22"/>
              </w:rPr>
              <w:t>Titre</w:t>
            </w:r>
            <w:proofErr w:type="spellEnd"/>
            <w:r w:rsidRPr="00413617">
              <w:rPr>
                <w:sz w:val="22"/>
              </w:rPr>
              <w:t xml:space="preserve"> de </w:t>
            </w:r>
            <w:proofErr w:type="spellStart"/>
            <w:r w:rsidRPr="00413617">
              <w:rPr>
                <w:sz w:val="22"/>
              </w:rPr>
              <w:t>l’emploi</w:t>
            </w:r>
            <w:proofErr w:type="spellEnd"/>
          </w:p>
        </w:tc>
        <w:tc>
          <w:tcPr>
            <w:tcW w:w="7341" w:type="dxa"/>
            <w:gridSpan w:val="3"/>
          </w:tcPr>
          <w:p w14:paraId="0A3FFEB1" w14:textId="6BD0B29D" w:rsidR="00FD7F0B" w:rsidRPr="00583C83" w:rsidRDefault="00ED0585" w:rsidP="007D08EB">
            <w:pPr>
              <w:pStyle w:val="Details"/>
              <w:rPr>
                <w:sz w:val="22"/>
                <w:lang w:val="fr-CA"/>
              </w:rPr>
            </w:pPr>
            <w:r>
              <w:rPr>
                <w:color w:val="000000"/>
                <w:sz w:val="21"/>
                <w:szCs w:val="21"/>
                <w:lang w:val="fr-CA" w:eastAsia="en-CA"/>
              </w:rPr>
              <w:t xml:space="preserve">Chef d’Équipe, </w:t>
            </w:r>
            <w:r>
              <w:rPr>
                <w:color w:val="000000"/>
                <w:sz w:val="21"/>
                <w:szCs w:val="21"/>
                <w:lang w:val="fr-CA" w:eastAsia="en-CA"/>
              </w:rPr>
              <w:t>Ingénierie Électrique et Automatisation</w:t>
            </w:r>
          </w:p>
        </w:tc>
      </w:tr>
      <w:tr w:rsidR="00FD7F0B" w:rsidRPr="00B475DD" w14:paraId="084F35BC" w14:textId="77777777" w:rsidTr="006E6DD3">
        <w:tc>
          <w:tcPr>
            <w:tcW w:w="2235" w:type="dxa"/>
            <w:gridSpan w:val="2"/>
            <w:shd w:val="clear" w:color="auto" w:fill="F2F2F2" w:themeFill="background1" w:themeFillShade="F2"/>
          </w:tcPr>
          <w:p w14:paraId="17D2C4E6" w14:textId="77777777" w:rsidR="00FD7F0B" w:rsidRPr="00413617" w:rsidRDefault="00414E55" w:rsidP="00B475DD">
            <w:pPr>
              <w:pStyle w:val="Label"/>
              <w:rPr>
                <w:sz w:val="22"/>
              </w:rPr>
            </w:pPr>
            <w:proofErr w:type="spellStart"/>
            <w:r w:rsidRPr="00413617">
              <w:rPr>
                <w:sz w:val="22"/>
              </w:rPr>
              <w:t>Département</w:t>
            </w:r>
            <w:proofErr w:type="spellEnd"/>
            <w:r w:rsidRPr="00413617">
              <w:rPr>
                <w:sz w:val="22"/>
              </w:rPr>
              <w:t>/</w:t>
            </w:r>
            <w:proofErr w:type="spellStart"/>
            <w:r w:rsidRPr="00413617">
              <w:rPr>
                <w:sz w:val="22"/>
              </w:rPr>
              <w:t>groupe</w:t>
            </w:r>
            <w:proofErr w:type="spellEnd"/>
          </w:p>
        </w:tc>
        <w:tc>
          <w:tcPr>
            <w:tcW w:w="7341" w:type="dxa"/>
            <w:gridSpan w:val="3"/>
          </w:tcPr>
          <w:p w14:paraId="0BD86960" w14:textId="4F8A2C23" w:rsidR="00FD7F0B" w:rsidRPr="00413617" w:rsidRDefault="00C9534E" w:rsidP="006E1864">
            <w:pPr>
              <w:pStyle w:val="Details"/>
              <w:rPr>
                <w:sz w:val="22"/>
              </w:rPr>
            </w:pPr>
            <w:proofErr w:type="spellStart"/>
            <w:r w:rsidRPr="00413617">
              <w:rPr>
                <w:sz w:val="22"/>
              </w:rPr>
              <w:t>Ingénierie</w:t>
            </w:r>
            <w:proofErr w:type="spellEnd"/>
            <w:r w:rsidRPr="00413617">
              <w:rPr>
                <w:sz w:val="22"/>
              </w:rPr>
              <w:t xml:space="preserve"> </w:t>
            </w:r>
            <w:proofErr w:type="spellStart"/>
            <w:r w:rsidRPr="00413617">
              <w:rPr>
                <w:sz w:val="22"/>
              </w:rPr>
              <w:t>électrique</w:t>
            </w:r>
            <w:proofErr w:type="spellEnd"/>
            <w:r w:rsidR="00ED0585">
              <w:rPr>
                <w:sz w:val="22"/>
              </w:rPr>
              <w:t xml:space="preserve"> et </w:t>
            </w:r>
            <w:proofErr w:type="spellStart"/>
            <w:r w:rsidR="00ED0585">
              <w:rPr>
                <w:sz w:val="22"/>
              </w:rPr>
              <w:t>automatisation</w:t>
            </w:r>
            <w:proofErr w:type="spellEnd"/>
          </w:p>
        </w:tc>
      </w:tr>
      <w:tr w:rsidR="00FD7F0B" w:rsidRPr="00B475DD" w14:paraId="11EA3527" w14:textId="77777777" w:rsidTr="006E6DD3">
        <w:tc>
          <w:tcPr>
            <w:tcW w:w="2235" w:type="dxa"/>
            <w:gridSpan w:val="2"/>
            <w:shd w:val="clear" w:color="auto" w:fill="F2F2F2" w:themeFill="background1" w:themeFillShade="F2"/>
          </w:tcPr>
          <w:p w14:paraId="61CD2711" w14:textId="77777777" w:rsidR="00FD7F0B" w:rsidRPr="00413617" w:rsidRDefault="00414E55" w:rsidP="00990FDD">
            <w:pPr>
              <w:pStyle w:val="Label"/>
              <w:rPr>
                <w:sz w:val="22"/>
              </w:rPr>
            </w:pPr>
            <w:proofErr w:type="spellStart"/>
            <w:r w:rsidRPr="00413617">
              <w:rPr>
                <w:sz w:val="22"/>
              </w:rPr>
              <w:t>Niveau</w:t>
            </w:r>
            <w:proofErr w:type="spellEnd"/>
            <w:r w:rsidRPr="00413617">
              <w:rPr>
                <w:sz w:val="22"/>
              </w:rPr>
              <w:t xml:space="preserve"> du poste</w:t>
            </w:r>
          </w:p>
        </w:tc>
        <w:tc>
          <w:tcPr>
            <w:tcW w:w="7341" w:type="dxa"/>
            <w:gridSpan w:val="3"/>
          </w:tcPr>
          <w:p w14:paraId="166092BE" w14:textId="6B1213AF" w:rsidR="00FD7F0B" w:rsidRPr="00413617" w:rsidRDefault="0089441D" w:rsidP="006E1864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Temps pl</w:t>
            </w:r>
            <w:r w:rsidR="00583C83">
              <w:rPr>
                <w:sz w:val="22"/>
              </w:rPr>
              <w:t>e</w:t>
            </w:r>
            <w:r>
              <w:rPr>
                <w:sz w:val="22"/>
              </w:rPr>
              <w:t>in</w:t>
            </w:r>
            <w:r w:rsidR="00583C83">
              <w:rPr>
                <w:sz w:val="22"/>
              </w:rPr>
              <w:t>,</w:t>
            </w:r>
            <w:r>
              <w:rPr>
                <w:sz w:val="22"/>
              </w:rPr>
              <w:t xml:space="preserve"> P</w:t>
            </w:r>
            <w:r w:rsidRPr="0089441D">
              <w:rPr>
                <w:sz w:val="22"/>
              </w:rPr>
              <w:t>ermanent</w:t>
            </w:r>
          </w:p>
        </w:tc>
      </w:tr>
      <w:tr w:rsidR="00FD7F0B" w:rsidRPr="00ED0585" w14:paraId="5A76A873" w14:textId="77777777" w:rsidTr="006E6DD3">
        <w:tc>
          <w:tcPr>
            <w:tcW w:w="2235" w:type="dxa"/>
            <w:gridSpan w:val="2"/>
            <w:shd w:val="clear" w:color="auto" w:fill="F2F2F2" w:themeFill="background1" w:themeFillShade="F2"/>
          </w:tcPr>
          <w:p w14:paraId="6105E07F" w14:textId="77777777" w:rsidR="00FD7F0B" w:rsidRPr="00413617" w:rsidRDefault="00414E55" w:rsidP="00B475DD">
            <w:pPr>
              <w:pStyle w:val="Label"/>
              <w:rPr>
                <w:sz w:val="22"/>
              </w:rPr>
            </w:pPr>
            <w:proofErr w:type="spellStart"/>
            <w:r w:rsidRPr="00413617">
              <w:rPr>
                <w:sz w:val="22"/>
              </w:rPr>
              <w:t>Superviseur</w:t>
            </w:r>
            <w:proofErr w:type="spellEnd"/>
          </w:p>
        </w:tc>
        <w:tc>
          <w:tcPr>
            <w:tcW w:w="7341" w:type="dxa"/>
            <w:gridSpan w:val="3"/>
          </w:tcPr>
          <w:p w14:paraId="39826558" w14:textId="755D1C81" w:rsidR="00FD7F0B" w:rsidRPr="00413617" w:rsidRDefault="00ED0585" w:rsidP="006E1864">
            <w:pPr>
              <w:pStyle w:val="Details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--</w:t>
            </w:r>
          </w:p>
        </w:tc>
      </w:tr>
      <w:tr w:rsidR="00E46515" w:rsidRPr="00ED0585" w14:paraId="11DDFD4B" w14:textId="77777777" w:rsidTr="00D85716">
        <w:trPr>
          <w:trHeight w:val="710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6104D7F7" w14:textId="3B99E33C" w:rsidR="00E46515" w:rsidRPr="00413617" w:rsidRDefault="002A4477" w:rsidP="005F195F">
            <w:pPr>
              <w:pStyle w:val="Details"/>
              <w:rPr>
                <w:sz w:val="22"/>
                <w:lang w:val="fr-CA"/>
              </w:rPr>
            </w:pPr>
            <w:r w:rsidRPr="00413617">
              <w:rPr>
                <w:sz w:val="22"/>
                <w:u w:val="single"/>
                <w:lang w:val="fr-CA"/>
              </w:rPr>
              <w:t>Mission</w:t>
            </w:r>
            <w:r w:rsidR="0082152C" w:rsidRPr="00413617">
              <w:rPr>
                <w:sz w:val="22"/>
                <w:lang w:val="fr-CA"/>
              </w:rPr>
              <w:t xml:space="preserve">: </w:t>
            </w:r>
            <w:r w:rsidR="00235936">
              <w:rPr>
                <w:sz w:val="22"/>
                <w:lang w:val="fr-CA"/>
              </w:rPr>
              <w:t>Assure la g</w:t>
            </w:r>
            <w:r w:rsidR="00ED0585">
              <w:rPr>
                <w:sz w:val="22"/>
                <w:lang w:val="fr-CA"/>
              </w:rPr>
              <w:t>estion des tâches et des priorités du département</w:t>
            </w:r>
            <w:r w:rsidR="00414E55" w:rsidRPr="00413617">
              <w:rPr>
                <w:sz w:val="22"/>
                <w:lang w:val="fr-CA"/>
              </w:rPr>
              <w:t xml:space="preserve"> </w:t>
            </w:r>
            <w:r w:rsidR="00ED0585">
              <w:rPr>
                <w:sz w:val="22"/>
                <w:lang w:val="fr-CA"/>
              </w:rPr>
              <w:t>de l’i</w:t>
            </w:r>
            <w:r w:rsidR="00ED0585" w:rsidRPr="00ED0585">
              <w:rPr>
                <w:sz w:val="22"/>
                <w:lang w:val="fr-CA"/>
              </w:rPr>
              <w:t xml:space="preserve">ngénierie électrique et </w:t>
            </w:r>
            <w:r w:rsidR="00ED0585">
              <w:rPr>
                <w:sz w:val="22"/>
                <w:lang w:val="fr-CA"/>
              </w:rPr>
              <w:t>d’</w:t>
            </w:r>
            <w:r w:rsidR="00ED0585" w:rsidRPr="00ED0585">
              <w:rPr>
                <w:sz w:val="22"/>
                <w:lang w:val="fr-CA"/>
              </w:rPr>
              <w:t>automatisation</w:t>
            </w:r>
            <w:r w:rsidR="00ED0585" w:rsidRPr="00413617">
              <w:rPr>
                <w:sz w:val="22"/>
                <w:lang w:val="fr-CA"/>
              </w:rPr>
              <w:t xml:space="preserve"> </w:t>
            </w:r>
            <w:r w:rsidR="00414E55" w:rsidRPr="00413617">
              <w:rPr>
                <w:sz w:val="22"/>
                <w:lang w:val="fr-CA"/>
              </w:rPr>
              <w:t xml:space="preserve">dans les activités de recherche et développement, </w:t>
            </w:r>
            <w:r w:rsidR="006F144A">
              <w:rPr>
                <w:sz w:val="22"/>
                <w:lang w:val="fr-CA"/>
              </w:rPr>
              <w:t xml:space="preserve">de </w:t>
            </w:r>
            <w:r w:rsidR="00414E55" w:rsidRPr="00413617">
              <w:rPr>
                <w:sz w:val="22"/>
                <w:lang w:val="fr-CA"/>
              </w:rPr>
              <w:t xml:space="preserve">prototypage et </w:t>
            </w:r>
            <w:r w:rsidR="006F144A">
              <w:rPr>
                <w:sz w:val="22"/>
                <w:lang w:val="fr-CA"/>
              </w:rPr>
              <w:t xml:space="preserve">de </w:t>
            </w:r>
            <w:r w:rsidR="00414E55" w:rsidRPr="00413617">
              <w:rPr>
                <w:sz w:val="22"/>
                <w:lang w:val="fr-CA"/>
              </w:rPr>
              <w:t>fabrication.</w:t>
            </w:r>
          </w:p>
        </w:tc>
      </w:tr>
      <w:tr w:rsidR="00FD7F0B" w:rsidRPr="00ED0585" w14:paraId="17CD2149" w14:textId="77777777" w:rsidTr="00D85716">
        <w:tc>
          <w:tcPr>
            <w:tcW w:w="9576" w:type="dxa"/>
            <w:gridSpan w:val="5"/>
          </w:tcPr>
          <w:p w14:paraId="0C4AE291" w14:textId="77777777" w:rsidR="00FD7F0B" w:rsidRPr="0082152C" w:rsidRDefault="00414E55" w:rsidP="00276A6F">
            <w:pPr>
              <w:pStyle w:val="Descriptionlabels"/>
              <w:rPr>
                <w:lang w:val="fr-CA"/>
              </w:rPr>
            </w:pPr>
            <w:r w:rsidRPr="0082152C">
              <w:rPr>
                <w:lang w:val="fr-CA"/>
              </w:rPr>
              <w:t xml:space="preserve">Rôles et </w:t>
            </w:r>
            <w:r w:rsidR="0082152C" w:rsidRPr="0082152C">
              <w:rPr>
                <w:lang w:val="fr-CA"/>
              </w:rPr>
              <w:t>responsabilités</w:t>
            </w:r>
          </w:p>
          <w:p w14:paraId="2FE2909F" w14:textId="5BC06C87" w:rsidR="00414E55" w:rsidRDefault="0082152C" w:rsidP="00BE7D40">
            <w:pPr>
              <w:pStyle w:val="Details"/>
              <w:jc w:val="both"/>
              <w:rPr>
                <w:sz w:val="22"/>
                <w:lang w:val="fr-CA"/>
              </w:rPr>
            </w:pPr>
            <w:r w:rsidRPr="0082152C">
              <w:rPr>
                <w:sz w:val="22"/>
                <w:lang w:val="fr-CA"/>
              </w:rPr>
              <w:t xml:space="preserve">En tant que </w:t>
            </w:r>
            <w:r w:rsidR="00ED0585">
              <w:rPr>
                <w:sz w:val="22"/>
                <w:lang w:val="fr-CA"/>
              </w:rPr>
              <w:t>chef d’équipe</w:t>
            </w:r>
            <w:r w:rsidRPr="0082152C">
              <w:rPr>
                <w:sz w:val="22"/>
                <w:lang w:val="fr-CA"/>
              </w:rPr>
              <w:t xml:space="preserve"> </w:t>
            </w:r>
            <w:r w:rsidR="00ED0585">
              <w:rPr>
                <w:sz w:val="22"/>
                <w:lang w:val="fr-CA"/>
              </w:rPr>
              <w:t>du département</w:t>
            </w:r>
            <w:r w:rsidR="00ED0585" w:rsidRPr="00413617">
              <w:rPr>
                <w:sz w:val="22"/>
                <w:lang w:val="fr-CA"/>
              </w:rPr>
              <w:t xml:space="preserve"> </w:t>
            </w:r>
            <w:r w:rsidR="00ED0585">
              <w:rPr>
                <w:sz w:val="22"/>
                <w:lang w:val="fr-CA"/>
              </w:rPr>
              <w:t>de l’i</w:t>
            </w:r>
            <w:r w:rsidR="00ED0585" w:rsidRPr="00ED0585">
              <w:rPr>
                <w:sz w:val="22"/>
                <w:lang w:val="fr-CA"/>
              </w:rPr>
              <w:t xml:space="preserve">ngénierie électrique et </w:t>
            </w:r>
            <w:r w:rsidR="00ED0585">
              <w:rPr>
                <w:sz w:val="22"/>
                <w:lang w:val="fr-CA"/>
              </w:rPr>
              <w:t>d’</w:t>
            </w:r>
            <w:r w:rsidR="00ED0585" w:rsidRPr="00ED0585">
              <w:rPr>
                <w:sz w:val="22"/>
                <w:lang w:val="fr-CA"/>
              </w:rPr>
              <w:t>automatisation</w:t>
            </w:r>
            <w:r w:rsidRPr="0082152C">
              <w:rPr>
                <w:sz w:val="22"/>
                <w:lang w:val="fr-CA"/>
              </w:rPr>
              <w:t xml:space="preserve">, </w:t>
            </w:r>
            <w:r w:rsidR="004678A8">
              <w:rPr>
                <w:sz w:val="22"/>
                <w:lang w:val="fr-CA"/>
              </w:rPr>
              <w:t>le candidat sélectionné</w:t>
            </w:r>
            <w:r w:rsidRPr="0082152C">
              <w:rPr>
                <w:sz w:val="22"/>
                <w:lang w:val="fr-CA"/>
              </w:rPr>
              <w:t xml:space="preserve"> </w:t>
            </w:r>
            <w:r w:rsidR="00ED0585">
              <w:rPr>
                <w:sz w:val="22"/>
                <w:lang w:val="fr-CA"/>
              </w:rPr>
              <w:t>assure la gestion efficace du département lors de la conception</w:t>
            </w:r>
            <w:r>
              <w:rPr>
                <w:sz w:val="22"/>
                <w:lang w:val="fr-CA"/>
              </w:rPr>
              <w:t xml:space="preserve"> de nouveaux produits ainsi q</w:t>
            </w:r>
            <w:r w:rsidR="004678A8">
              <w:rPr>
                <w:sz w:val="22"/>
                <w:lang w:val="fr-CA"/>
              </w:rPr>
              <w:t>u</w:t>
            </w:r>
            <w:r w:rsidR="00ED0585">
              <w:rPr>
                <w:sz w:val="22"/>
                <w:lang w:val="fr-CA"/>
              </w:rPr>
              <w:t>e lors de</w:t>
            </w:r>
            <w:r w:rsidR="004678A8">
              <w:rPr>
                <w:sz w:val="22"/>
                <w:lang w:val="fr-CA"/>
              </w:rPr>
              <w:t xml:space="preserve"> l’amélioration</w:t>
            </w:r>
            <w:r>
              <w:rPr>
                <w:sz w:val="22"/>
                <w:lang w:val="fr-CA"/>
              </w:rPr>
              <w:t xml:space="preserve"> des produ</w:t>
            </w:r>
            <w:r w:rsidR="006F144A">
              <w:rPr>
                <w:sz w:val="22"/>
                <w:lang w:val="fr-CA"/>
              </w:rPr>
              <w:t>its existants.</w:t>
            </w:r>
            <w:r w:rsidR="00AC4487">
              <w:rPr>
                <w:sz w:val="22"/>
                <w:lang w:val="fr-CA"/>
              </w:rPr>
              <w:t xml:space="preserve"> Il est responsable de l’aspect électrique et d’automatisation des produits.</w:t>
            </w:r>
            <w:r w:rsidR="006F144A">
              <w:rPr>
                <w:sz w:val="22"/>
                <w:lang w:val="fr-CA"/>
              </w:rPr>
              <w:t xml:space="preserve"> I</w:t>
            </w:r>
            <w:r w:rsidR="00CE256C">
              <w:rPr>
                <w:sz w:val="22"/>
                <w:lang w:val="fr-CA"/>
              </w:rPr>
              <w:t>l</w:t>
            </w:r>
            <w:r w:rsidR="006F144A">
              <w:rPr>
                <w:sz w:val="22"/>
                <w:lang w:val="fr-CA"/>
              </w:rPr>
              <w:t xml:space="preserve"> fournit</w:t>
            </w:r>
            <w:r>
              <w:rPr>
                <w:sz w:val="22"/>
                <w:lang w:val="fr-CA"/>
              </w:rPr>
              <w:t xml:space="preserve"> de l’aide</w:t>
            </w:r>
            <w:r w:rsidR="00291FB6">
              <w:rPr>
                <w:sz w:val="22"/>
                <w:lang w:val="fr-CA"/>
              </w:rPr>
              <w:t>, lorsque requis</w:t>
            </w:r>
            <w:r w:rsidR="00EF68F9">
              <w:rPr>
                <w:sz w:val="22"/>
                <w:lang w:val="fr-CA"/>
              </w:rPr>
              <w:t>e</w:t>
            </w:r>
            <w:r w:rsidR="00291FB6">
              <w:rPr>
                <w:sz w:val="22"/>
                <w:lang w:val="fr-CA"/>
              </w:rPr>
              <w:t>,</w:t>
            </w:r>
            <w:r>
              <w:rPr>
                <w:sz w:val="22"/>
                <w:lang w:val="fr-CA"/>
              </w:rPr>
              <w:t xml:space="preserve"> aux équipes de production et de support technique. </w:t>
            </w:r>
            <w:r w:rsidR="002E6C21">
              <w:rPr>
                <w:sz w:val="22"/>
                <w:lang w:val="fr-CA"/>
              </w:rPr>
              <w:t>Les tâches clés de ce poste comprennent :</w:t>
            </w:r>
          </w:p>
          <w:p w14:paraId="270A4B51" w14:textId="77777777" w:rsidR="00ED0585" w:rsidRPr="00712700" w:rsidRDefault="00ED0585" w:rsidP="0093270C">
            <w:pPr>
              <w:pStyle w:val="Details"/>
              <w:rPr>
                <w:sz w:val="16"/>
                <w:szCs w:val="16"/>
                <w:lang w:val="fr-CA"/>
              </w:rPr>
            </w:pPr>
          </w:p>
          <w:p w14:paraId="58D76BCE" w14:textId="6014FC26" w:rsidR="00ED0585" w:rsidRDefault="00ED0585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ED0585">
              <w:rPr>
                <w:sz w:val="22"/>
                <w:lang w:val="fr-CA"/>
              </w:rPr>
              <w:t xml:space="preserve">Gestion des tâches et des priorités du département électrique et </w:t>
            </w:r>
            <w:r w:rsidR="0007015B">
              <w:rPr>
                <w:sz w:val="22"/>
                <w:lang w:val="fr-CA"/>
              </w:rPr>
              <w:t>d’</w:t>
            </w:r>
            <w:r w:rsidRPr="00ED0585">
              <w:rPr>
                <w:sz w:val="22"/>
                <w:lang w:val="fr-CA"/>
              </w:rPr>
              <w:t>automatisation</w:t>
            </w:r>
            <w:r w:rsidR="0007015B">
              <w:rPr>
                <w:sz w:val="22"/>
                <w:lang w:val="fr-CA"/>
              </w:rPr>
              <w:t>;</w:t>
            </w:r>
          </w:p>
          <w:p w14:paraId="1FFF48B3" w14:textId="38595E87" w:rsidR="0007015B" w:rsidRDefault="0007015B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07015B">
              <w:rPr>
                <w:sz w:val="22"/>
                <w:lang w:val="fr-CA"/>
              </w:rPr>
              <w:t xml:space="preserve">Assurer le respect des </w:t>
            </w:r>
            <w:r>
              <w:rPr>
                <w:sz w:val="22"/>
                <w:lang w:val="fr-CA"/>
              </w:rPr>
              <w:t xml:space="preserve">coûts et des </w:t>
            </w:r>
            <w:r w:rsidRPr="0007015B">
              <w:rPr>
                <w:sz w:val="22"/>
                <w:lang w:val="fr-CA"/>
              </w:rPr>
              <w:t>échéanciers</w:t>
            </w:r>
            <w:r>
              <w:rPr>
                <w:sz w:val="22"/>
                <w:lang w:val="fr-CA"/>
              </w:rPr>
              <w:t>;</w:t>
            </w:r>
          </w:p>
          <w:p w14:paraId="578C4047" w14:textId="638A75E6" w:rsidR="00802166" w:rsidRDefault="00802166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Superviser</w:t>
            </w:r>
            <w:r w:rsidR="00AE6DD1">
              <w:rPr>
                <w:sz w:val="22"/>
                <w:lang w:val="fr-CA"/>
              </w:rPr>
              <w:t>, former et diriger les membres</w:t>
            </w:r>
            <w:r>
              <w:rPr>
                <w:sz w:val="22"/>
                <w:lang w:val="fr-CA"/>
              </w:rPr>
              <w:t xml:space="preserve"> </w:t>
            </w:r>
            <w:r w:rsidR="00AE6DD1">
              <w:rPr>
                <w:sz w:val="22"/>
                <w:lang w:val="fr-CA"/>
              </w:rPr>
              <w:t>du département;</w:t>
            </w:r>
          </w:p>
          <w:p w14:paraId="51D9D40B" w14:textId="091F38D6" w:rsidR="00AE6DD1" w:rsidRDefault="00AE6DD1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R</w:t>
            </w:r>
            <w:r>
              <w:rPr>
                <w:sz w:val="22"/>
                <w:lang w:val="fr-CA"/>
              </w:rPr>
              <w:t>ecruter</w:t>
            </w:r>
            <w:r>
              <w:rPr>
                <w:sz w:val="22"/>
                <w:lang w:val="fr-CA"/>
              </w:rPr>
              <w:t xml:space="preserve"> de nouveaux membres </w:t>
            </w:r>
            <w:r w:rsidR="00AC4487">
              <w:rPr>
                <w:sz w:val="22"/>
                <w:lang w:val="fr-CA"/>
              </w:rPr>
              <w:t>(</w:t>
            </w:r>
            <w:r>
              <w:rPr>
                <w:sz w:val="22"/>
                <w:lang w:val="fr-CA"/>
              </w:rPr>
              <w:t>au besoin</w:t>
            </w:r>
            <w:r w:rsidR="00AC4487">
              <w:rPr>
                <w:sz w:val="22"/>
                <w:lang w:val="fr-CA"/>
              </w:rPr>
              <w:t>)</w:t>
            </w:r>
            <w:r>
              <w:rPr>
                <w:sz w:val="22"/>
                <w:lang w:val="fr-CA"/>
              </w:rPr>
              <w:t>;</w:t>
            </w:r>
          </w:p>
          <w:p w14:paraId="7788E249" w14:textId="685FEB36" w:rsidR="0007015B" w:rsidRDefault="0007015B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07015B">
              <w:rPr>
                <w:sz w:val="22"/>
                <w:lang w:val="fr-CA"/>
              </w:rPr>
              <w:t>Revu des spécifications techniques des clients</w:t>
            </w:r>
            <w:r>
              <w:rPr>
                <w:sz w:val="22"/>
                <w:lang w:val="fr-CA"/>
              </w:rPr>
              <w:t>;</w:t>
            </w:r>
          </w:p>
          <w:p w14:paraId="42CF61D7" w14:textId="2C5CCDFE" w:rsidR="0007015B" w:rsidRDefault="0007015B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07015B">
              <w:rPr>
                <w:sz w:val="22"/>
                <w:lang w:val="fr-CA"/>
              </w:rPr>
              <w:t>Créer et maintenir de bonnes relations avec les fournisseurs</w:t>
            </w:r>
            <w:r>
              <w:rPr>
                <w:sz w:val="22"/>
                <w:lang w:val="fr-CA"/>
              </w:rPr>
              <w:t>;</w:t>
            </w:r>
          </w:p>
          <w:p w14:paraId="344BBC49" w14:textId="73AE2AEC" w:rsidR="0007015B" w:rsidRDefault="0007015B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07015B">
              <w:rPr>
                <w:sz w:val="22"/>
                <w:lang w:val="fr-CA"/>
              </w:rPr>
              <w:t>Conception de nouvelles machines (P&amp;ID, schémas électriques, automatisation, HMI)</w:t>
            </w:r>
            <w:r>
              <w:rPr>
                <w:sz w:val="22"/>
                <w:lang w:val="fr-CA"/>
              </w:rPr>
              <w:t>;</w:t>
            </w:r>
          </w:p>
          <w:p w14:paraId="13CA9623" w14:textId="503C11D1" w:rsidR="00ED0585" w:rsidRPr="00ED0585" w:rsidRDefault="00ED0585" w:rsidP="00ED0585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Concevoir des systèmes automatisés (contrôle, instrumentation, commandes de moteurs, etc.);</w:t>
            </w:r>
          </w:p>
          <w:p w14:paraId="3263FC24" w14:textId="54295C3C" w:rsidR="002E6C21" w:rsidRDefault="003557CA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Conce</w:t>
            </w:r>
            <w:r w:rsidR="00712700">
              <w:rPr>
                <w:sz w:val="22"/>
                <w:lang w:val="fr-CA"/>
              </w:rPr>
              <w:t>voir</w:t>
            </w:r>
            <w:r>
              <w:rPr>
                <w:sz w:val="22"/>
                <w:lang w:val="fr-CA"/>
              </w:rPr>
              <w:t xml:space="preserve"> </w:t>
            </w:r>
            <w:r w:rsidR="002560A1">
              <w:rPr>
                <w:sz w:val="22"/>
                <w:lang w:val="fr-CA"/>
              </w:rPr>
              <w:t>des schémas électriques des panneaux de puissance et de contrôle</w:t>
            </w:r>
            <w:r>
              <w:rPr>
                <w:sz w:val="22"/>
                <w:lang w:val="fr-CA"/>
              </w:rPr>
              <w:t>;</w:t>
            </w:r>
          </w:p>
          <w:p w14:paraId="51C45492" w14:textId="5A2CD6F8" w:rsidR="0007015B" w:rsidRPr="0007015B" w:rsidRDefault="0007015B" w:rsidP="0007015B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07015B">
              <w:rPr>
                <w:sz w:val="22"/>
                <w:lang w:val="fr-CA"/>
              </w:rPr>
              <w:t>Assurer le respect de la norme CSA lors de la conception de panneaux</w:t>
            </w:r>
            <w:r>
              <w:rPr>
                <w:sz w:val="22"/>
                <w:lang w:val="fr-CA"/>
              </w:rPr>
              <w:t>;</w:t>
            </w:r>
          </w:p>
          <w:p w14:paraId="40CCC346" w14:textId="19100D7E" w:rsidR="002560A1" w:rsidRDefault="003E5845" w:rsidP="002E6C2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Conception</w:t>
            </w:r>
            <w:r w:rsidR="002560A1">
              <w:rPr>
                <w:sz w:val="22"/>
                <w:lang w:val="fr-CA"/>
              </w:rPr>
              <w:t xml:space="preserve"> d</w:t>
            </w:r>
            <w:r w:rsidR="00712700">
              <w:rPr>
                <w:sz w:val="22"/>
                <w:lang w:val="fr-CA"/>
              </w:rPr>
              <w:t>u</w:t>
            </w:r>
            <w:r w:rsidR="002560A1">
              <w:rPr>
                <w:sz w:val="22"/>
                <w:lang w:val="fr-CA"/>
              </w:rPr>
              <w:t xml:space="preserve"> câblage de puissance et d’instrumentation</w:t>
            </w:r>
            <w:r w:rsidR="00712700">
              <w:rPr>
                <w:sz w:val="22"/>
                <w:lang w:val="fr-CA"/>
              </w:rPr>
              <w:t xml:space="preserve"> des systèmes</w:t>
            </w:r>
            <w:r w:rsidR="003557CA">
              <w:rPr>
                <w:sz w:val="22"/>
                <w:lang w:val="fr-CA"/>
              </w:rPr>
              <w:t>;</w:t>
            </w:r>
          </w:p>
          <w:p w14:paraId="0A6C383D" w14:textId="678518D0" w:rsidR="002E6C21" w:rsidRDefault="00712700" w:rsidP="002560A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Sélectionner</w:t>
            </w:r>
            <w:r w:rsidR="002560A1">
              <w:rPr>
                <w:sz w:val="22"/>
                <w:lang w:val="fr-CA"/>
              </w:rPr>
              <w:t xml:space="preserve"> et évalu</w:t>
            </w:r>
            <w:r>
              <w:rPr>
                <w:sz w:val="22"/>
                <w:lang w:val="fr-CA"/>
              </w:rPr>
              <w:t>er</w:t>
            </w:r>
            <w:r w:rsidR="002560A1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le matériel</w:t>
            </w:r>
            <w:r w:rsidR="002560A1">
              <w:rPr>
                <w:sz w:val="22"/>
                <w:lang w:val="fr-CA"/>
              </w:rPr>
              <w:t xml:space="preserve"> (senseurs, </w:t>
            </w:r>
            <w:r w:rsidR="00461E26">
              <w:rPr>
                <w:sz w:val="22"/>
                <w:lang w:val="fr-CA"/>
              </w:rPr>
              <w:t>actionneurs, moteurs, etc.</w:t>
            </w:r>
            <w:r w:rsidR="002560A1" w:rsidRPr="002560A1">
              <w:rPr>
                <w:sz w:val="22"/>
                <w:lang w:val="fr-CA"/>
              </w:rPr>
              <w:t>)</w:t>
            </w:r>
            <w:r w:rsidR="003557CA">
              <w:rPr>
                <w:sz w:val="22"/>
                <w:lang w:val="fr-CA"/>
              </w:rPr>
              <w:t>;</w:t>
            </w:r>
          </w:p>
          <w:p w14:paraId="7815D3CD" w14:textId="23AD8CE1" w:rsidR="00BF2848" w:rsidRPr="00BF2848" w:rsidRDefault="00BF2848" w:rsidP="00BF2848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4F674B">
              <w:rPr>
                <w:sz w:val="22"/>
                <w:lang w:val="fr-CA"/>
              </w:rPr>
              <w:t>Programmation de systèmes</w:t>
            </w:r>
            <w:r>
              <w:rPr>
                <w:sz w:val="22"/>
                <w:lang w:val="fr-CA"/>
              </w:rPr>
              <w:t xml:space="preserve"> en C++/</w:t>
            </w:r>
            <w:proofErr w:type="spellStart"/>
            <w:r>
              <w:rPr>
                <w:sz w:val="22"/>
                <w:lang w:val="fr-CA"/>
              </w:rPr>
              <w:t>qml</w:t>
            </w:r>
            <w:proofErr w:type="spellEnd"/>
            <w:r>
              <w:rPr>
                <w:sz w:val="22"/>
                <w:lang w:val="fr-CA"/>
              </w:rPr>
              <w:t xml:space="preserve"> (Automatisation, Interface </w:t>
            </w:r>
            <w:r w:rsidR="00E919BC">
              <w:rPr>
                <w:sz w:val="22"/>
                <w:lang w:val="fr-CA"/>
              </w:rPr>
              <w:t>homme-machine HMI</w:t>
            </w:r>
            <w:r>
              <w:rPr>
                <w:sz w:val="22"/>
                <w:lang w:val="fr-CA"/>
              </w:rPr>
              <w:t>);</w:t>
            </w:r>
          </w:p>
          <w:p w14:paraId="74B62D89" w14:textId="7252FF2A" w:rsidR="002560A1" w:rsidRDefault="002560A1" w:rsidP="002560A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Supervise</w:t>
            </w:r>
            <w:r w:rsidR="00E603B4">
              <w:rPr>
                <w:sz w:val="22"/>
                <w:lang w:val="fr-CA"/>
              </w:rPr>
              <w:t>r</w:t>
            </w:r>
            <w:r>
              <w:rPr>
                <w:sz w:val="22"/>
                <w:lang w:val="fr-CA"/>
              </w:rPr>
              <w:t xml:space="preserve"> </w:t>
            </w:r>
            <w:r w:rsidR="00C9534E">
              <w:rPr>
                <w:sz w:val="22"/>
                <w:lang w:val="fr-CA"/>
              </w:rPr>
              <w:t xml:space="preserve">la fabrication et </w:t>
            </w:r>
            <w:r>
              <w:rPr>
                <w:sz w:val="22"/>
                <w:lang w:val="fr-CA"/>
              </w:rPr>
              <w:t>l’installation d’équipement électrique dans l’usine</w:t>
            </w:r>
            <w:r w:rsidR="003557CA">
              <w:rPr>
                <w:sz w:val="22"/>
                <w:lang w:val="fr-CA"/>
              </w:rPr>
              <w:t>;</w:t>
            </w:r>
          </w:p>
          <w:p w14:paraId="7513DEA6" w14:textId="4B9AC958" w:rsidR="003E5845" w:rsidRDefault="003E5845" w:rsidP="002560A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Mise en service et essai de performance;</w:t>
            </w:r>
          </w:p>
          <w:p w14:paraId="0BFDD583" w14:textId="15BF3E53" w:rsidR="002560A1" w:rsidRDefault="00943A29" w:rsidP="002560A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Produire et </w:t>
            </w:r>
            <w:r w:rsidR="00E603B4">
              <w:rPr>
                <w:sz w:val="22"/>
                <w:lang w:val="fr-CA"/>
              </w:rPr>
              <w:t>maintenir</w:t>
            </w:r>
            <w:r>
              <w:rPr>
                <w:sz w:val="22"/>
                <w:lang w:val="fr-CA"/>
              </w:rPr>
              <w:t xml:space="preserve"> à jour la documentation de l’assemblage électrique des produits</w:t>
            </w:r>
            <w:r w:rsidR="003557CA">
              <w:rPr>
                <w:sz w:val="22"/>
                <w:lang w:val="fr-CA"/>
              </w:rPr>
              <w:t>;</w:t>
            </w:r>
          </w:p>
          <w:p w14:paraId="23F4B611" w14:textId="7C08F376" w:rsidR="00943A29" w:rsidRDefault="00943A29" w:rsidP="002560A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Participer aux efforts de la compagnie pour obtenir la certification ISO</w:t>
            </w:r>
            <w:r w:rsidR="003557CA">
              <w:rPr>
                <w:sz w:val="22"/>
                <w:lang w:val="fr-CA"/>
              </w:rPr>
              <w:t>;</w:t>
            </w:r>
          </w:p>
          <w:p w14:paraId="67110D38" w14:textId="72BB9E48" w:rsidR="00845502" w:rsidRPr="00AC4487" w:rsidRDefault="00712700" w:rsidP="003B6551">
            <w:pPr>
              <w:pStyle w:val="Details"/>
              <w:numPr>
                <w:ilvl w:val="0"/>
                <w:numId w:val="6"/>
              </w:numPr>
              <w:rPr>
                <w:sz w:val="22"/>
                <w:lang w:val="fr-CA"/>
              </w:rPr>
            </w:pPr>
            <w:r w:rsidRPr="004F674B">
              <w:rPr>
                <w:sz w:val="22"/>
                <w:lang w:val="fr-CA"/>
              </w:rPr>
              <w:t>Autres activités</w:t>
            </w:r>
            <w:r w:rsidR="00461E26" w:rsidRPr="004F674B">
              <w:rPr>
                <w:sz w:val="22"/>
                <w:lang w:val="fr-CA"/>
              </w:rPr>
              <w:t>, au besoin, pour faire avancer les intérêts de l'entreprise.</w:t>
            </w:r>
          </w:p>
          <w:p w14:paraId="14351203" w14:textId="12CBAF0B" w:rsidR="003B6551" w:rsidRPr="00943A29" w:rsidRDefault="00583C83" w:rsidP="003B6551">
            <w:pPr>
              <w:pStyle w:val="Descriptionlabels"/>
              <w:rPr>
                <w:lang w:val="fr-CA"/>
              </w:rPr>
            </w:pPr>
            <w:r>
              <w:rPr>
                <w:lang w:val="fr-CA"/>
              </w:rPr>
              <w:t>Exigences</w:t>
            </w:r>
          </w:p>
          <w:p w14:paraId="5300A972" w14:textId="2B06F910" w:rsidR="00E84F19" w:rsidRDefault="003506D6" w:rsidP="00583C83">
            <w:pPr>
              <w:pStyle w:val="Details"/>
              <w:numPr>
                <w:ilvl w:val="0"/>
                <w:numId w:val="7"/>
              </w:numPr>
              <w:rPr>
                <w:rFonts w:eastAsiaTheme="minorHAnsi" w:cstheme="minorBidi"/>
                <w:color w:val="auto"/>
                <w:sz w:val="22"/>
                <w:lang w:val="fr-CA"/>
              </w:rPr>
            </w:pPr>
            <w:r>
              <w:rPr>
                <w:rFonts w:eastAsiaTheme="minorHAnsi" w:cstheme="minorBidi"/>
                <w:color w:val="auto"/>
                <w:sz w:val="22"/>
                <w:lang w:val="fr-CA"/>
              </w:rPr>
              <w:t>Baccalauréat en génie</w:t>
            </w:r>
            <w:r w:rsidR="00943A29" w:rsidRPr="00943A29">
              <w:rPr>
                <w:rFonts w:eastAsiaTheme="minorHAnsi" w:cstheme="minorBidi"/>
                <w:color w:val="auto"/>
                <w:sz w:val="22"/>
                <w:lang w:val="fr-CA"/>
              </w:rPr>
              <w:t xml:space="preserve"> électrique</w:t>
            </w:r>
            <w:r w:rsidR="00583C83">
              <w:rPr>
                <w:rFonts w:eastAsiaTheme="minorHAnsi" w:cstheme="minorBidi"/>
                <w:color w:val="auto"/>
                <w:sz w:val="22"/>
                <w:lang w:val="fr-CA"/>
              </w:rPr>
              <w:t>;</w:t>
            </w:r>
          </w:p>
          <w:p w14:paraId="58864BA5" w14:textId="412F239A" w:rsidR="00C9534E" w:rsidRDefault="00583C83" w:rsidP="00583C83">
            <w:pPr>
              <w:pStyle w:val="Details"/>
              <w:numPr>
                <w:ilvl w:val="0"/>
                <w:numId w:val="7"/>
              </w:numPr>
              <w:rPr>
                <w:rFonts w:eastAsiaTheme="minorHAnsi" w:cstheme="minorBidi"/>
                <w:color w:val="auto"/>
                <w:sz w:val="22"/>
                <w:lang w:val="fr-CA"/>
              </w:rPr>
            </w:pPr>
            <w:r>
              <w:rPr>
                <w:rFonts w:eastAsiaTheme="minorHAnsi" w:cstheme="minorBidi"/>
                <w:color w:val="auto"/>
                <w:sz w:val="22"/>
                <w:lang w:val="fr-CA"/>
              </w:rPr>
              <w:t>M</w:t>
            </w:r>
            <w:r w:rsidR="00C9534E">
              <w:rPr>
                <w:rFonts w:eastAsiaTheme="minorHAnsi" w:cstheme="minorBidi"/>
                <w:color w:val="auto"/>
                <w:sz w:val="22"/>
                <w:lang w:val="fr-CA"/>
              </w:rPr>
              <w:t>embre de l’O</w:t>
            </w:r>
            <w:r>
              <w:rPr>
                <w:rFonts w:eastAsiaTheme="minorHAnsi" w:cstheme="minorBidi"/>
                <w:color w:val="auto"/>
                <w:sz w:val="22"/>
                <w:lang w:val="fr-CA"/>
              </w:rPr>
              <w:t>rdre des ingénieurs du Québec;</w:t>
            </w:r>
          </w:p>
          <w:p w14:paraId="0601C683" w14:textId="4837D9C6" w:rsidR="00C9534E" w:rsidRDefault="0007015B" w:rsidP="00583C83">
            <w:pPr>
              <w:pStyle w:val="Details"/>
              <w:numPr>
                <w:ilvl w:val="0"/>
                <w:numId w:val="7"/>
              </w:numPr>
              <w:rPr>
                <w:rFonts w:eastAsiaTheme="minorHAnsi" w:cstheme="minorBidi"/>
                <w:color w:val="auto"/>
                <w:sz w:val="22"/>
                <w:lang w:val="fr-CA"/>
              </w:rPr>
            </w:pPr>
            <w:r>
              <w:rPr>
                <w:rFonts w:eastAsiaTheme="minorHAnsi" w:cstheme="minorBidi"/>
                <w:color w:val="auto"/>
                <w:sz w:val="22"/>
                <w:lang w:val="fr-CA"/>
              </w:rPr>
              <w:t>7</w:t>
            </w:r>
            <w:r w:rsidR="00C00A02">
              <w:rPr>
                <w:rFonts w:eastAsiaTheme="minorHAnsi" w:cstheme="minorBidi"/>
                <w:color w:val="auto"/>
                <w:sz w:val="22"/>
                <w:lang w:val="fr-CA"/>
              </w:rPr>
              <w:t>+</w:t>
            </w:r>
            <w:r w:rsidR="00583C83">
              <w:rPr>
                <w:rFonts w:eastAsiaTheme="minorHAnsi" w:cstheme="minorBidi"/>
                <w:color w:val="auto"/>
                <w:sz w:val="22"/>
                <w:lang w:val="fr-CA"/>
              </w:rPr>
              <w:t xml:space="preserve"> ans d’expérience </w:t>
            </w:r>
            <w:r>
              <w:rPr>
                <w:rFonts w:eastAsiaTheme="minorHAnsi" w:cstheme="minorBidi"/>
                <w:color w:val="auto"/>
                <w:sz w:val="22"/>
                <w:lang w:val="fr-CA"/>
              </w:rPr>
              <w:t>dans un poste similaire</w:t>
            </w:r>
            <w:r w:rsidR="00583C83">
              <w:rPr>
                <w:rFonts w:eastAsiaTheme="minorHAnsi" w:cstheme="minorBidi"/>
                <w:color w:val="auto"/>
                <w:sz w:val="22"/>
                <w:lang w:val="fr-CA"/>
              </w:rPr>
              <w:t>;</w:t>
            </w:r>
          </w:p>
          <w:p w14:paraId="5B7168A2" w14:textId="7F3F2127" w:rsidR="006E1864" w:rsidRPr="00AC4487" w:rsidRDefault="00583C83" w:rsidP="0036119B">
            <w:pPr>
              <w:pStyle w:val="Details"/>
              <w:numPr>
                <w:ilvl w:val="0"/>
                <w:numId w:val="7"/>
              </w:numPr>
              <w:rPr>
                <w:rFonts w:eastAsiaTheme="minorHAnsi" w:cstheme="minorBidi"/>
                <w:color w:val="auto"/>
                <w:sz w:val="22"/>
                <w:lang w:val="fr-CA"/>
              </w:rPr>
            </w:pPr>
            <w:r>
              <w:rPr>
                <w:rFonts w:eastAsiaTheme="minorHAnsi" w:cstheme="minorBidi"/>
                <w:color w:val="auto"/>
                <w:sz w:val="22"/>
                <w:lang w:val="fr-CA"/>
              </w:rPr>
              <w:t>Bilinguisme</w:t>
            </w:r>
            <w:r w:rsidR="003557CA">
              <w:rPr>
                <w:rFonts w:eastAsiaTheme="minorHAnsi" w:cstheme="minorBidi"/>
                <w:color w:val="auto"/>
                <w:sz w:val="22"/>
                <w:lang w:val="fr-CA"/>
              </w:rPr>
              <w:t>.</w:t>
            </w:r>
          </w:p>
          <w:p w14:paraId="062A3C9C" w14:textId="5DB0C4A3" w:rsidR="006F05A2" w:rsidRPr="0089441D" w:rsidRDefault="006F05A2" w:rsidP="003557CA">
            <w:pPr>
              <w:pStyle w:val="Descriptionlabels"/>
              <w:rPr>
                <w:lang w:val="fr-CA"/>
              </w:rPr>
            </w:pPr>
            <w:r w:rsidRPr="00C9534E">
              <w:rPr>
                <w:lang w:val="fr-CA"/>
              </w:rPr>
              <w:t>Compétences</w:t>
            </w:r>
          </w:p>
          <w:p w14:paraId="3F46BCFE" w14:textId="4D946E2F" w:rsidR="006E1864" w:rsidRPr="003557CA" w:rsidRDefault="00C6112B" w:rsidP="0089441D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Le candidat doit être un joueur d’équipe et pouvoir travailler avec un minimum de supervis</w:t>
            </w:r>
            <w:r w:rsidR="00EF68F9">
              <w:rPr>
                <w:lang w:val="fr-CA"/>
              </w:rPr>
              <w:t>i</w:t>
            </w:r>
            <w:r>
              <w:rPr>
                <w:lang w:val="fr-CA"/>
              </w:rPr>
              <w:t>on</w:t>
            </w:r>
            <w:r w:rsidR="003557CA">
              <w:rPr>
                <w:lang w:val="fr-CA"/>
              </w:rPr>
              <w:t>.</w:t>
            </w:r>
          </w:p>
        </w:tc>
      </w:tr>
      <w:tr w:rsidR="00FD7F0B" w:rsidRPr="00D462A2" w14:paraId="1FBDB1DE" w14:textId="77777777" w:rsidTr="00D85716">
        <w:tc>
          <w:tcPr>
            <w:tcW w:w="1818" w:type="dxa"/>
            <w:shd w:val="clear" w:color="auto" w:fill="DBE5F1" w:themeFill="accent1" w:themeFillTint="33"/>
          </w:tcPr>
          <w:p w14:paraId="3382AC29" w14:textId="77777777" w:rsidR="00FD7F0B" w:rsidRPr="00D462A2" w:rsidRDefault="00A37B02" w:rsidP="00675772">
            <w:pPr>
              <w:pStyle w:val="Details"/>
              <w:rPr>
                <w:sz w:val="22"/>
              </w:rPr>
            </w:pPr>
            <w:proofErr w:type="spellStart"/>
            <w:r w:rsidRPr="00D462A2">
              <w:rPr>
                <w:sz w:val="22"/>
              </w:rPr>
              <w:lastRenderedPageBreak/>
              <w:t>Approuvé</w:t>
            </w:r>
            <w:proofErr w:type="spellEnd"/>
            <w:r w:rsidRPr="00D462A2">
              <w:rPr>
                <w:sz w:val="22"/>
              </w:rPr>
              <w:t xml:space="preserve"> par</w:t>
            </w:r>
          </w:p>
        </w:tc>
        <w:tc>
          <w:tcPr>
            <w:tcW w:w="3330" w:type="dxa"/>
            <w:gridSpan w:val="2"/>
          </w:tcPr>
          <w:p w14:paraId="3713750A" w14:textId="55DF1CFC" w:rsidR="00FD7F0B" w:rsidRPr="00D462A2" w:rsidRDefault="00FD7F0B" w:rsidP="006E1864">
            <w:pPr>
              <w:pStyle w:val="Details"/>
              <w:rPr>
                <w:sz w:val="22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007DD9CD" w14:textId="77777777" w:rsidR="00FD7F0B" w:rsidRPr="00D462A2" w:rsidRDefault="00FD7F0B" w:rsidP="00675772">
            <w:pPr>
              <w:pStyle w:val="Details"/>
              <w:rPr>
                <w:sz w:val="22"/>
              </w:rPr>
            </w:pPr>
            <w:r w:rsidRPr="00D462A2">
              <w:rPr>
                <w:sz w:val="22"/>
              </w:rPr>
              <w:t>Date</w:t>
            </w:r>
          </w:p>
        </w:tc>
        <w:tc>
          <w:tcPr>
            <w:tcW w:w="3258" w:type="dxa"/>
          </w:tcPr>
          <w:p w14:paraId="771946CA" w14:textId="44DBB842" w:rsidR="00FD7F0B" w:rsidRPr="00D462A2" w:rsidRDefault="004C2B59" w:rsidP="006E1864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Octobre</w:t>
            </w:r>
            <w:r w:rsidR="0089441D">
              <w:rPr>
                <w:sz w:val="22"/>
              </w:rPr>
              <w:t xml:space="preserve"> </w:t>
            </w:r>
            <w:r>
              <w:rPr>
                <w:sz w:val="22"/>
              </w:rPr>
              <w:t>07</w:t>
            </w:r>
            <w:r w:rsidR="0089441D">
              <w:rPr>
                <w:sz w:val="22"/>
              </w:rPr>
              <w:t>, 202</w:t>
            </w:r>
            <w:r w:rsidR="00456386">
              <w:rPr>
                <w:sz w:val="22"/>
              </w:rPr>
              <w:t>1</w:t>
            </w:r>
          </w:p>
        </w:tc>
      </w:tr>
      <w:tr w:rsidR="00FD7F0B" w:rsidRPr="00D462A2" w14:paraId="3162EADA" w14:textId="77777777" w:rsidTr="00D85716">
        <w:tc>
          <w:tcPr>
            <w:tcW w:w="1818" w:type="dxa"/>
            <w:shd w:val="clear" w:color="auto" w:fill="DBE5F1" w:themeFill="accent1" w:themeFillTint="33"/>
          </w:tcPr>
          <w:p w14:paraId="4B5D41AD" w14:textId="77777777" w:rsidR="00FD7F0B" w:rsidRPr="00D462A2" w:rsidRDefault="00A37B02" w:rsidP="00675772">
            <w:pPr>
              <w:pStyle w:val="Details"/>
              <w:rPr>
                <w:sz w:val="22"/>
              </w:rPr>
            </w:pPr>
            <w:r w:rsidRPr="00D462A2">
              <w:rPr>
                <w:sz w:val="22"/>
              </w:rPr>
              <w:t>Mise-à-jour</w:t>
            </w:r>
          </w:p>
        </w:tc>
        <w:tc>
          <w:tcPr>
            <w:tcW w:w="3330" w:type="dxa"/>
            <w:gridSpan w:val="2"/>
          </w:tcPr>
          <w:p w14:paraId="53AD743F" w14:textId="637806E3" w:rsidR="00FD7F0B" w:rsidRPr="00D462A2" w:rsidRDefault="00FD7F0B" w:rsidP="006E1864">
            <w:pPr>
              <w:pStyle w:val="Details"/>
              <w:rPr>
                <w:sz w:val="22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40516C07" w14:textId="77777777" w:rsidR="00FD7F0B" w:rsidRPr="00D462A2" w:rsidRDefault="00FD7F0B" w:rsidP="000427F3">
            <w:pPr>
              <w:pStyle w:val="Details"/>
              <w:rPr>
                <w:sz w:val="22"/>
              </w:rPr>
            </w:pPr>
            <w:r w:rsidRPr="00D462A2">
              <w:rPr>
                <w:sz w:val="22"/>
              </w:rPr>
              <w:t>Date</w:t>
            </w:r>
          </w:p>
        </w:tc>
        <w:tc>
          <w:tcPr>
            <w:tcW w:w="3258" w:type="dxa"/>
          </w:tcPr>
          <w:p w14:paraId="0EAA2BE7" w14:textId="77777777" w:rsidR="00FD7F0B" w:rsidRPr="00D462A2" w:rsidRDefault="00FD7F0B" w:rsidP="006E1864">
            <w:pPr>
              <w:pStyle w:val="Details"/>
              <w:rPr>
                <w:sz w:val="22"/>
              </w:rPr>
            </w:pPr>
          </w:p>
        </w:tc>
      </w:tr>
    </w:tbl>
    <w:p w14:paraId="3AD86DEF" w14:textId="77777777" w:rsidR="006C5CCB" w:rsidRPr="00675772" w:rsidRDefault="006C5CCB" w:rsidP="00E919BC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01E4" w14:textId="77777777" w:rsidR="00EC0C06" w:rsidRDefault="00EC0C06" w:rsidP="00037D55">
      <w:pPr>
        <w:spacing w:before="0" w:after="0"/>
      </w:pPr>
      <w:r>
        <w:separator/>
      </w:r>
    </w:p>
  </w:endnote>
  <w:endnote w:type="continuationSeparator" w:id="0">
    <w:p w14:paraId="7EAF26F9" w14:textId="77777777" w:rsidR="00EC0C06" w:rsidRDefault="00EC0C0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3EC0" w14:textId="77777777" w:rsidR="00037D55" w:rsidRDefault="00A573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74B">
      <w:rPr>
        <w:noProof/>
      </w:rPr>
      <w:t>1</w:t>
    </w:r>
    <w:r>
      <w:rPr>
        <w:noProof/>
      </w:rPr>
      <w:fldChar w:fldCharType="end"/>
    </w:r>
  </w:p>
  <w:p w14:paraId="176B248B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E831" w14:textId="77777777" w:rsidR="00EC0C06" w:rsidRDefault="00EC0C06" w:rsidP="00037D55">
      <w:pPr>
        <w:spacing w:before="0" w:after="0"/>
      </w:pPr>
      <w:r>
        <w:separator/>
      </w:r>
    </w:p>
  </w:footnote>
  <w:footnote w:type="continuationSeparator" w:id="0">
    <w:p w14:paraId="0E18501D" w14:textId="77777777" w:rsidR="00EC0C06" w:rsidRDefault="00EC0C0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5286" w14:textId="77777777" w:rsidR="00E11933" w:rsidRDefault="00C74CF7" w:rsidP="00C74CF7">
    <w:pPr>
      <w:pStyle w:val="Header"/>
      <w:rPr>
        <w:sz w:val="28"/>
        <w:szCs w:val="28"/>
      </w:rPr>
    </w:pPr>
    <w:r w:rsidRPr="00C74CF7">
      <w:rPr>
        <w:noProof/>
      </w:rPr>
      <w:drawing>
        <wp:anchor distT="0" distB="0" distL="114300" distR="114300" simplePos="0" relativeHeight="251658240" behindDoc="0" locked="0" layoutInCell="1" allowOverlap="1" wp14:anchorId="61EB8CB5" wp14:editId="2481F8D0">
          <wp:simplePos x="0" y="0"/>
          <wp:positionH relativeFrom="column">
            <wp:posOffset>-84582</wp:posOffset>
          </wp:positionH>
          <wp:positionV relativeFrom="paragraph">
            <wp:posOffset>-292608</wp:posOffset>
          </wp:positionV>
          <wp:extent cx="1192530" cy="755904"/>
          <wp:effectExtent l="19050" t="0" r="7620" b="0"/>
          <wp:wrapNone/>
          <wp:docPr id="1" name="Picture 2" descr="Terragon-logo-bil_emai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rragon-logo-bil_emai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55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r>
      <w:tab/>
    </w:r>
    <w:r>
      <w:tab/>
    </w:r>
    <w:r w:rsidR="00414E55">
      <w:rPr>
        <w:sz w:val="28"/>
        <w:szCs w:val="28"/>
      </w:rPr>
      <w:t>Description de poste</w:t>
    </w:r>
    <w:r w:rsidRPr="00C74CF7">
      <w:rPr>
        <w:sz w:val="28"/>
        <w:szCs w:val="28"/>
      </w:rPr>
      <w:t xml:space="preserve">  </w:t>
    </w:r>
  </w:p>
  <w:p w14:paraId="56B58E68" w14:textId="77777777" w:rsidR="00037D55" w:rsidRPr="00C74CF7" w:rsidRDefault="00C74CF7" w:rsidP="00C74CF7">
    <w:pPr>
      <w:pStyle w:val="Header"/>
      <w:rPr>
        <w:sz w:val="28"/>
        <w:szCs w:val="28"/>
      </w:rPr>
    </w:pPr>
    <w:r w:rsidRPr="00C74CF7">
      <w:rPr>
        <w:sz w:val="28"/>
        <w:szCs w:val="28"/>
      </w:rPr>
      <w:t xml:space="preserve"> </w:t>
    </w:r>
    <w:r w:rsidRPr="00C74CF7">
      <w:rPr>
        <w:sz w:val="28"/>
        <w:szCs w:val="28"/>
      </w:rPr>
      <w:tab/>
    </w:r>
    <w:r w:rsidRPr="00C74CF7">
      <w:rPr>
        <w:sz w:val="28"/>
        <w:szCs w:val="28"/>
      </w:rPr>
      <w:tab/>
    </w:r>
    <w:r w:rsidRPr="00C74CF7">
      <w:rPr>
        <w:sz w:val="28"/>
        <w:szCs w:val="28"/>
      </w:rPr>
      <w:tab/>
    </w:r>
    <w:r w:rsidRPr="00C74CF7">
      <w:rPr>
        <w:sz w:val="28"/>
        <w:szCs w:val="28"/>
      </w:rPr>
      <w:tab/>
    </w:r>
    <w:r w:rsidRPr="00C74CF7">
      <w:rPr>
        <w:sz w:val="28"/>
        <w:szCs w:val="28"/>
      </w:rPr>
      <w:tab/>
    </w:r>
    <w:r w:rsidRPr="00C74CF7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456"/>
    <w:multiLevelType w:val="hybridMultilevel"/>
    <w:tmpl w:val="C2EEA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13B"/>
    <w:multiLevelType w:val="hybridMultilevel"/>
    <w:tmpl w:val="4C5E2580"/>
    <w:lvl w:ilvl="0" w:tplc="F8BC0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6B81"/>
    <w:multiLevelType w:val="hybridMultilevel"/>
    <w:tmpl w:val="15A02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057A"/>
    <w:multiLevelType w:val="hybridMultilevel"/>
    <w:tmpl w:val="9080F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1279"/>
    <w:multiLevelType w:val="hybridMultilevel"/>
    <w:tmpl w:val="65BE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DC8"/>
    <w:rsid w:val="000255A3"/>
    <w:rsid w:val="00035AA4"/>
    <w:rsid w:val="00037D55"/>
    <w:rsid w:val="000427F3"/>
    <w:rsid w:val="0007015B"/>
    <w:rsid w:val="00075AFB"/>
    <w:rsid w:val="000853BC"/>
    <w:rsid w:val="00093040"/>
    <w:rsid w:val="000C2134"/>
    <w:rsid w:val="000C5A46"/>
    <w:rsid w:val="000D3D50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1D3C3B"/>
    <w:rsid w:val="00201D1A"/>
    <w:rsid w:val="002100B2"/>
    <w:rsid w:val="00210E72"/>
    <w:rsid w:val="00213D96"/>
    <w:rsid w:val="00222110"/>
    <w:rsid w:val="0022742E"/>
    <w:rsid w:val="00235936"/>
    <w:rsid w:val="00252C0A"/>
    <w:rsid w:val="002536A2"/>
    <w:rsid w:val="002560A1"/>
    <w:rsid w:val="00276A6F"/>
    <w:rsid w:val="002842D2"/>
    <w:rsid w:val="002919FC"/>
    <w:rsid w:val="00291A45"/>
    <w:rsid w:val="00291FB6"/>
    <w:rsid w:val="002A4477"/>
    <w:rsid w:val="002B035F"/>
    <w:rsid w:val="002C2A08"/>
    <w:rsid w:val="002E6C21"/>
    <w:rsid w:val="003015AD"/>
    <w:rsid w:val="00316EFD"/>
    <w:rsid w:val="003305F7"/>
    <w:rsid w:val="00331DF4"/>
    <w:rsid w:val="003506D6"/>
    <w:rsid w:val="003557CA"/>
    <w:rsid w:val="0036119B"/>
    <w:rsid w:val="00365061"/>
    <w:rsid w:val="00372559"/>
    <w:rsid w:val="00374F55"/>
    <w:rsid w:val="003829AA"/>
    <w:rsid w:val="00386B78"/>
    <w:rsid w:val="003A0571"/>
    <w:rsid w:val="003A66B2"/>
    <w:rsid w:val="003B6551"/>
    <w:rsid w:val="003D38E3"/>
    <w:rsid w:val="003E5845"/>
    <w:rsid w:val="00413617"/>
    <w:rsid w:val="00414E55"/>
    <w:rsid w:val="00417F81"/>
    <w:rsid w:val="00424DCA"/>
    <w:rsid w:val="00427FEB"/>
    <w:rsid w:val="00446FC7"/>
    <w:rsid w:val="00456386"/>
    <w:rsid w:val="00461E26"/>
    <w:rsid w:val="00464444"/>
    <w:rsid w:val="004678A8"/>
    <w:rsid w:val="0048790E"/>
    <w:rsid w:val="00496DE0"/>
    <w:rsid w:val="004A1C9D"/>
    <w:rsid w:val="004B1BEA"/>
    <w:rsid w:val="004C2B59"/>
    <w:rsid w:val="004F674B"/>
    <w:rsid w:val="00500155"/>
    <w:rsid w:val="00516A0F"/>
    <w:rsid w:val="00516ED0"/>
    <w:rsid w:val="00531109"/>
    <w:rsid w:val="00547D99"/>
    <w:rsid w:val="00562A56"/>
    <w:rsid w:val="00566F1F"/>
    <w:rsid w:val="00583C83"/>
    <w:rsid w:val="00592652"/>
    <w:rsid w:val="005A3B49"/>
    <w:rsid w:val="005B32CF"/>
    <w:rsid w:val="005B44CE"/>
    <w:rsid w:val="005B7848"/>
    <w:rsid w:val="005C669E"/>
    <w:rsid w:val="005C6A6C"/>
    <w:rsid w:val="005E3FE3"/>
    <w:rsid w:val="005F195F"/>
    <w:rsid w:val="006010F6"/>
    <w:rsid w:val="0060216F"/>
    <w:rsid w:val="006119C9"/>
    <w:rsid w:val="00612753"/>
    <w:rsid w:val="00624BF4"/>
    <w:rsid w:val="00641ADE"/>
    <w:rsid w:val="00675772"/>
    <w:rsid w:val="0069024C"/>
    <w:rsid w:val="006B253D"/>
    <w:rsid w:val="006C3597"/>
    <w:rsid w:val="006C5CCB"/>
    <w:rsid w:val="006E1864"/>
    <w:rsid w:val="006E195B"/>
    <w:rsid w:val="006E6DD3"/>
    <w:rsid w:val="006F05A2"/>
    <w:rsid w:val="006F144A"/>
    <w:rsid w:val="00712700"/>
    <w:rsid w:val="00732AC8"/>
    <w:rsid w:val="00772624"/>
    <w:rsid w:val="00774232"/>
    <w:rsid w:val="007823BE"/>
    <w:rsid w:val="007906D2"/>
    <w:rsid w:val="0079152D"/>
    <w:rsid w:val="007B5567"/>
    <w:rsid w:val="007B6A52"/>
    <w:rsid w:val="007C5410"/>
    <w:rsid w:val="007D08EB"/>
    <w:rsid w:val="007E083F"/>
    <w:rsid w:val="007E2AAB"/>
    <w:rsid w:val="007E3E45"/>
    <w:rsid w:val="007F2C82"/>
    <w:rsid w:val="00802166"/>
    <w:rsid w:val="008036DF"/>
    <w:rsid w:val="0080619B"/>
    <w:rsid w:val="008123E7"/>
    <w:rsid w:val="00813287"/>
    <w:rsid w:val="0082152C"/>
    <w:rsid w:val="00845502"/>
    <w:rsid w:val="00851E78"/>
    <w:rsid w:val="00857B5E"/>
    <w:rsid w:val="0089441D"/>
    <w:rsid w:val="008A6167"/>
    <w:rsid w:val="008D03D8"/>
    <w:rsid w:val="008D0916"/>
    <w:rsid w:val="008D5181"/>
    <w:rsid w:val="008F2537"/>
    <w:rsid w:val="008F2604"/>
    <w:rsid w:val="00924EA0"/>
    <w:rsid w:val="0093270C"/>
    <w:rsid w:val="009330CA"/>
    <w:rsid w:val="009343A4"/>
    <w:rsid w:val="009351FF"/>
    <w:rsid w:val="00935DA1"/>
    <w:rsid w:val="00937D67"/>
    <w:rsid w:val="00942365"/>
    <w:rsid w:val="00943A29"/>
    <w:rsid w:val="009819A0"/>
    <w:rsid w:val="00987D26"/>
    <w:rsid w:val="0099370D"/>
    <w:rsid w:val="009A6D23"/>
    <w:rsid w:val="009A6EE2"/>
    <w:rsid w:val="009C5962"/>
    <w:rsid w:val="009D1CAD"/>
    <w:rsid w:val="00A01E8A"/>
    <w:rsid w:val="00A146D7"/>
    <w:rsid w:val="00A20F16"/>
    <w:rsid w:val="00A2789A"/>
    <w:rsid w:val="00A359F5"/>
    <w:rsid w:val="00A37B02"/>
    <w:rsid w:val="00A463B7"/>
    <w:rsid w:val="00A573E7"/>
    <w:rsid w:val="00A81673"/>
    <w:rsid w:val="00A820F1"/>
    <w:rsid w:val="00AA1BB8"/>
    <w:rsid w:val="00AA2BAB"/>
    <w:rsid w:val="00AC4487"/>
    <w:rsid w:val="00AE63F1"/>
    <w:rsid w:val="00AE6DD1"/>
    <w:rsid w:val="00AE7845"/>
    <w:rsid w:val="00B475DD"/>
    <w:rsid w:val="00BB2F85"/>
    <w:rsid w:val="00BD0958"/>
    <w:rsid w:val="00BE7D40"/>
    <w:rsid w:val="00BF2848"/>
    <w:rsid w:val="00BF73FA"/>
    <w:rsid w:val="00C00A02"/>
    <w:rsid w:val="00C131B0"/>
    <w:rsid w:val="00C17EEB"/>
    <w:rsid w:val="00C22FD2"/>
    <w:rsid w:val="00C41450"/>
    <w:rsid w:val="00C46DF8"/>
    <w:rsid w:val="00C6112B"/>
    <w:rsid w:val="00C635B6"/>
    <w:rsid w:val="00C66CEB"/>
    <w:rsid w:val="00C74CF7"/>
    <w:rsid w:val="00C76253"/>
    <w:rsid w:val="00C9534E"/>
    <w:rsid w:val="00C953E8"/>
    <w:rsid w:val="00CC4A82"/>
    <w:rsid w:val="00CD499C"/>
    <w:rsid w:val="00CE256C"/>
    <w:rsid w:val="00CF22EC"/>
    <w:rsid w:val="00CF467A"/>
    <w:rsid w:val="00CF59C5"/>
    <w:rsid w:val="00D0785F"/>
    <w:rsid w:val="00D17CF6"/>
    <w:rsid w:val="00D22C41"/>
    <w:rsid w:val="00D30117"/>
    <w:rsid w:val="00D32F04"/>
    <w:rsid w:val="00D35988"/>
    <w:rsid w:val="00D43685"/>
    <w:rsid w:val="00D462A2"/>
    <w:rsid w:val="00D57E96"/>
    <w:rsid w:val="00D66379"/>
    <w:rsid w:val="00D834D4"/>
    <w:rsid w:val="00D85716"/>
    <w:rsid w:val="00D9073A"/>
    <w:rsid w:val="00D91CC5"/>
    <w:rsid w:val="00D97E2D"/>
    <w:rsid w:val="00DB4F41"/>
    <w:rsid w:val="00DB7B5C"/>
    <w:rsid w:val="00DC2EEE"/>
    <w:rsid w:val="00DE106F"/>
    <w:rsid w:val="00DE6642"/>
    <w:rsid w:val="00E11933"/>
    <w:rsid w:val="00E14DC8"/>
    <w:rsid w:val="00E23F93"/>
    <w:rsid w:val="00E25F48"/>
    <w:rsid w:val="00E369C3"/>
    <w:rsid w:val="00E4626A"/>
    <w:rsid w:val="00E46515"/>
    <w:rsid w:val="00E52EF8"/>
    <w:rsid w:val="00E603B4"/>
    <w:rsid w:val="00E727D4"/>
    <w:rsid w:val="00E7531A"/>
    <w:rsid w:val="00E82BCC"/>
    <w:rsid w:val="00E84F19"/>
    <w:rsid w:val="00E919BC"/>
    <w:rsid w:val="00EA68A2"/>
    <w:rsid w:val="00EC0C06"/>
    <w:rsid w:val="00ED0585"/>
    <w:rsid w:val="00ED29F9"/>
    <w:rsid w:val="00ED65E5"/>
    <w:rsid w:val="00ED7A04"/>
    <w:rsid w:val="00EF225C"/>
    <w:rsid w:val="00EF68F9"/>
    <w:rsid w:val="00F0505B"/>
    <w:rsid w:val="00F06F66"/>
    <w:rsid w:val="00F072DE"/>
    <w:rsid w:val="00F103DA"/>
    <w:rsid w:val="00F15E9E"/>
    <w:rsid w:val="00F26FAC"/>
    <w:rsid w:val="00F70F26"/>
    <w:rsid w:val="00F8089E"/>
    <w:rsid w:val="00F8297B"/>
    <w:rsid w:val="00F922E9"/>
    <w:rsid w:val="00FB62AF"/>
    <w:rsid w:val="00FD39FD"/>
    <w:rsid w:val="00FD7F0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89712"/>
  <w15:docId w15:val="{3182D420-C07B-41F4-A324-56BD134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53E8"/>
    <w:pPr>
      <w:spacing w:before="0" w:after="200" w:line="276" w:lineRule="auto"/>
      <w:ind w:left="720"/>
      <w:contextualSpacing/>
    </w:pPr>
    <w:rPr>
      <w:rFonts w:eastAsiaTheme="minorHAnsi" w:cstheme="minorBidi"/>
      <w:sz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0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F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F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105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HEC Montréal</Company>
  <LinksUpToDate>false</LinksUpToDate>
  <CharactersWithSpaces>2444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</dc:creator>
  <cp:lastModifiedBy>philippe marois</cp:lastModifiedBy>
  <cp:revision>64</cp:revision>
  <cp:lastPrinted>2013-03-29T14:55:00Z</cp:lastPrinted>
  <dcterms:created xsi:type="dcterms:W3CDTF">2020-05-19T17:55:00Z</dcterms:created>
  <dcterms:modified xsi:type="dcterms:W3CDTF">2021-10-07T14:43:00Z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